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[CAN:SolRef.Solicitors#01]</w:t>
      </w:r>
    </w:p>
    <w:p>
      <w:pPr>
        <w:pStyle w:val="References"/>
      </w:pPr>
      <w:r>
        <w:t>[DATE:Today]</w:t>
      </w:r>
    </w:p>
    <w:p>
      <w:pPr>
        <w:tabs>
          <w:tab w:val="left" w:pos="0"/>
        </w:tabs>
        <w:suppressAutoHyphens/>
      </w:pPr>
    </w:p>
    <w:p>
      <w:pPr>
        <w:tabs>
          <w:tab w:val="left" w:pos="0"/>
        </w:tabs>
        <w:suppressAutoHyphens/>
      </w:pPr>
    </w:p>
    <w:p>
      <w:pPr>
        <w:tabs>
          <w:tab w:val="left" w:pos="0"/>
        </w:tabs>
        <w:suppressAutoHyphens/>
      </w:pPr>
    </w:p>
    <w:p>
      <w:pPr>
        <w:tabs>
          <w:tab w:val="left" w:pos="0"/>
        </w:tabs>
        <w:suppressAutoHyphens/>
      </w:pPr>
      <w:r>
        <w:t>[CAN:Name.Solicitors#01]</w:t>
      </w:r>
    </w:p>
    <w:p>
      <w:pPr>
        <w:tabs>
          <w:tab w:val="left" w:pos="0"/>
        </w:tabs>
        <w:suppressAutoHyphens/>
      </w:pPr>
      <w:r>
        <w:t>Solicitors</w:t>
      </w:r>
    </w:p>
    <w:p>
      <w:pPr>
        <w:tabs>
          <w:tab w:val="left" w:pos="0"/>
        </w:tabs>
        <w:suppressAutoHyphens/>
      </w:pPr>
      <w:r>
        <w:t>[CAN:Address.Solicitors#01]</w:t>
      </w:r>
    </w:p>
    <w:p>
      <w:pPr>
        <w:pStyle w:val="EndnoteText"/>
        <w:tabs>
          <w:tab w:val="left" w:pos="0"/>
        </w:tabs>
        <w:suppressAutoHyphens/>
      </w:pPr>
    </w:p>
    <w:p>
      <w:pPr>
        <w:tabs>
          <w:tab w:val="left" w:pos="0"/>
        </w:tabs>
        <w:suppressAutoHyphens/>
      </w:pPr>
    </w:p>
    <w:p>
      <w:pPr>
        <w:suppressAutoHyphens/>
      </w:pPr>
    </w:p>
    <w:p>
      <w:pPr>
        <w:suppressAutoHyphens/>
      </w:pPr>
    </w:p>
    <w:p>
      <w:pPr>
        <w:tabs>
          <w:tab w:val="left" w:pos="851"/>
          <w:tab w:val="left" w:pos="5760"/>
        </w:tabs>
        <w:suppressAutoHyphens/>
        <w:jc w:val="center"/>
        <w:rPr>
          <w:b/>
        </w:rPr>
      </w:pPr>
      <w:r>
        <w:rPr>
          <w:b/>
        </w:rPr>
        <w:t>SUBJECT TO CONTRACT/CONTRACT DENIED</w:t>
      </w:r>
    </w:p>
    <w:p>
      <w:pPr>
        <w:tabs>
          <w:tab w:val="left" w:pos="851"/>
          <w:tab w:val="left" w:pos="5760"/>
        </w:tabs>
        <w:suppressAutoHyphens/>
        <w:jc w:val="center"/>
      </w:pPr>
      <w:r>
        <w:rPr>
          <w:b/>
        </w:rPr>
        <w:t>____________________________________________</w:t>
      </w:r>
    </w:p>
    <w:p>
      <w:pPr>
        <w:tabs>
          <w:tab w:val="left" w:pos="851"/>
          <w:tab w:val="left" w:pos="5760"/>
        </w:tabs>
        <w:suppressAutoHyphens/>
      </w:pPr>
    </w:p>
    <w:p>
      <w:pPr>
        <w:tabs>
          <w:tab w:val="left" w:pos="851"/>
          <w:tab w:val="left" w:pos="5670"/>
          <w:tab w:val="left" w:pos="5760"/>
        </w:tabs>
        <w:suppressAutoHyphens/>
        <w:jc w:val="center"/>
      </w:pPr>
    </w:p>
    <w:p>
      <w:pPr>
        <w:tabs>
          <w:tab w:val="left" w:pos="851"/>
          <w:tab w:val="left" w:pos="5670"/>
          <w:tab w:val="left" w:pos="5760"/>
        </w:tabs>
        <w:suppressAutoHyphens/>
        <w:rPr>
          <w:b/>
          <w:vertAlign w:val="subscript"/>
        </w:rPr>
      </w:pPr>
      <w:r>
        <w:rPr>
          <w:b/>
        </w:rPr>
        <w:t>Re:</w:t>
      </w:r>
      <w:r>
        <w:rPr>
          <w:b/>
        </w:rPr>
        <w:tab/>
        <w:t>Our Clients — [CNT:Name][LCN:Dummy#01][SYS:iif(LCN:ClNameCon='', '', ' and ')][LCN:ClNameCon#01]</w:t>
      </w:r>
    </w:p>
    <w:p>
      <w:pPr>
        <w:tabs>
          <w:tab w:val="left" w:pos="851"/>
          <w:tab w:val="left" w:pos="5670"/>
          <w:tab w:val="left" w:pos="5760"/>
        </w:tabs>
        <w:suppressAutoHyphens/>
        <w:rPr>
          <w:b/>
        </w:rPr>
      </w:pPr>
      <w:r>
        <w:rPr>
          <w:b/>
        </w:rPr>
        <w:tab/>
        <w:t>Your Clients — [CAN:Name.Vendors#@&amp;]</w:t>
      </w:r>
    </w:p>
    <w:p>
      <w:pPr>
        <w:tabs>
          <w:tab w:val="left" w:pos="851"/>
          <w:tab w:val="left" w:pos="5670"/>
          <w:tab w:val="left" w:pos="5760"/>
        </w:tabs>
        <w:suppressAutoHyphens/>
        <w:rPr>
          <w:b/>
        </w:rPr>
      </w:pPr>
      <w:r>
        <w:rPr>
          <w:b/>
        </w:rPr>
        <w:tab/>
        <w:t>Premises — [UDF:PropertyDesc]</w:t>
      </w:r>
    </w:p>
    <w:p>
      <w:pPr>
        <w:tabs>
          <w:tab w:val="left" w:pos="851"/>
          <w:tab w:val="left" w:pos="5670"/>
          <w:tab w:val="left" w:pos="5760"/>
        </w:tabs>
        <w:suppressAutoHyphens/>
      </w:pPr>
      <w:r>
        <w:t>___________________________________________________</w:t>
      </w:r>
    </w:p>
    <w:p>
      <w:pPr>
        <w:tabs>
          <w:tab w:val="left" w:pos="851"/>
          <w:tab w:val="left" w:pos="5670"/>
          <w:tab w:val="left" w:pos="5760"/>
        </w:tabs>
        <w:suppressAutoHyphens/>
      </w:pPr>
    </w:p>
    <w:p>
      <w:pPr>
        <w:tabs>
          <w:tab w:val="left" w:pos="851"/>
          <w:tab w:val="left" w:pos="5760"/>
        </w:tabs>
        <w:suppressAutoHyphens/>
      </w:pPr>
      <w:r>
        <w:t>Dear Sirs,</w:t>
      </w:r>
    </w:p>
    <w:p>
      <w:pPr>
        <w:tabs>
          <w:tab w:val="left" w:pos="0"/>
          <w:tab w:val="left" w:pos="851"/>
          <w:tab w:val="left" w:pos="5616"/>
          <w:tab w:val="left" w:pos="5760"/>
        </w:tabs>
        <w:suppressAutoHyphens/>
      </w:pPr>
    </w:p>
    <w:p>
      <w:pPr>
        <w:tabs>
          <w:tab w:val="left" w:pos="0"/>
          <w:tab w:val="left" w:pos="851"/>
          <w:tab w:val="left" w:pos="5616"/>
          <w:tab w:val="left" w:pos="5760"/>
        </w:tabs>
        <w:suppressAutoHyphens/>
        <w:jc w:val="both"/>
        <w:rPr>
          <w:spacing w:val="-3"/>
        </w:rPr>
      </w:pPr>
      <w:r>
        <w:rPr>
          <w:spacing w:val="-3"/>
        </w:rPr>
        <w:t>We confirm we act for the proposed Purchaser who has agreed subject to contract, subject to loan approval and subject to Surveyor's Report, to the purchase of the above property from your client for the price of sum of €[UDF:PurchasePrice]</w:t>
      </w:r>
    </w:p>
    <w:p>
      <w:pPr>
        <w:tabs>
          <w:tab w:val="left" w:pos="0"/>
          <w:tab w:val="left" w:pos="851"/>
          <w:tab w:val="left" w:pos="5616"/>
          <w:tab w:val="left" w:pos="5760"/>
        </w:tabs>
        <w:suppressAutoHyphens/>
        <w:jc w:val="both"/>
        <w:rPr>
          <w:spacing w:val="-3"/>
        </w:rPr>
      </w:pPr>
    </w:p>
    <w:p>
      <w:pPr>
        <w:tabs>
          <w:tab w:val="left" w:pos="0"/>
          <w:tab w:val="left" w:pos="851"/>
          <w:tab w:val="left" w:pos="5616"/>
          <w:tab w:val="left" w:pos="5760"/>
        </w:tabs>
        <w:suppressAutoHyphens/>
        <w:jc w:val="both"/>
        <w:rPr>
          <w:spacing w:val="-3"/>
        </w:rPr>
      </w:pPr>
      <w:r>
        <w:rPr>
          <w:spacing w:val="-3"/>
        </w:rPr>
        <w:t>We look forward to receiving your draft contracts and copy Title documents to vouch.    Presently, we would be grateful if you would furnish us with replies to the following enquiries.   We note that all of these queries are dealt with in the current edition of the Law Society Requisitions on Title. However, there is also a Law Society recommendation that they be raised prior to the execution of contracts and accordingly we would be grateful if you would furnish us with the appropriate replies:</w:t>
      </w:r>
    </w:p>
    <w:p>
      <w:pPr>
        <w:tabs>
          <w:tab w:val="left" w:pos="0"/>
          <w:tab w:val="left" w:pos="851"/>
        </w:tabs>
        <w:suppressAutoHyphens/>
        <w:jc w:val="both"/>
        <w:rPr>
          <w:spacing w:val="-3"/>
        </w:rPr>
      </w:pPr>
    </w:p>
    <w:p>
      <w:pPr>
        <w:tabs>
          <w:tab w:val="left" w:pos="0"/>
          <w:tab w:val="left" w:pos="851"/>
        </w:tabs>
        <w:suppressAutoHyphens/>
        <w:ind w:left="851" w:hanging="851"/>
        <w:jc w:val="both"/>
        <w:rPr>
          <w:spacing w:val="-3"/>
        </w:rPr>
      </w:pPr>
      <w:r>
        <w:rPr>
          <w:spacing w:val="-3"/>
        </w:rPr>
        <w:t>1.</w:t>
      </w:r>
      <w:r>
        <w:rPr>
          <w:spacing w:val="-3"/>
        </w:rPr>
        <w:tab/>
        <w:t>Please advise which of the walls and fences belong to the property in sale and which are party walls and fences.   Please advise if there are any agreements in existence in relation to same.</w:t>
      </w:r>
    </w:p>
    <w:p>
      <w:pPr>
        <w:tabs>
          <w:tab w:val="left" w:pos="0"/>
          <w:tab w:val="left" w:pos="851"/>
          <w:tab w:val="left" w:pos="1296"/>
        </w:tabs>
        <w:suppressAutoHyphens/>
        <w:ind w:left="1296" w:hanging="1296"/>
        <w:jc w:val="both"/>
        <w:rPr>
          <w:spacing w:val="-3"/>
        </w:rPr>
      </w:pPr>
    </w:p>
    <w:p>
      <w:pPr>
        <w:tabs>
          <w:tab w:val="left" w:pos="0"/>
          <w:tab w:val="left" w:pos="851"/>
        </w:tabs>
        <w:suppressAutoHyphens/>
        <w:ind w:left="851" w:hanging="851"/>
        <w:jc w:val="both"/>
        <w:rPr>
          <w:spacing w:val="-3"/>
        </w:rPr>
      </w:pPr>
      <w:r>
        <w:rPr>
          <w:spacing w:val="-3"/>
        </w:rPr>
        <w:t>2.</w:t>
      </w:r>
      <w:r>
        <w:rPr>
          <w:spacing w:val="-3"/>
        </w:rPr>
        <w:tab/>
        <w:t>If applicable, please advise if the property is registered under the National House Building Guarantee Scheme.   If so, please furnish us with Form HG6 and other relevant forms.</w:t>
      </w:r>
    </w:p>
    <w:p>
      <w:pPr>
        <w:tabs>
          <w:tab w:val="left" w:pos="0"/>
          <w:tab w:val="left" w:pos="851"/>
        </w:tabs>
        <w:suppressAutoHyphens/>
        <w:jc w:val="both"/>
        <w:rPr>
          <w:spacing w:val="-3"/>
        </w:rPr>
      </w:pPr>
    </w:p>
    <w:p>
      <w:pPr>
        <w:tabs>
          <w:tab w:val="left" w:pos="0"/>
          <w:tab w:val="left" w:pos="851"/>
        </w:tabs>
        <w:suppressAutoHyphens/>
        <w:jc w:val="both"/>
        <w:rPr>
          <w:spacing w:val="-3"/>
        </w:rPr>
      </w:pPr>
      <w:r>
        <w:rPr>
          <w:spacing w:val="-3"/>
        </w:rPr>
        <w:t>3.</w:t>
      </w:r>
      <w:r>
        <w:rPr>
          <w:b/>
          <w:spacing w:val="-3"/>
        </w:rPr>
        <w:tab/>
        <w:t xml:space="preserve">*(Only applicable if situate outside </w:t>
      </w:r>
      <w:smartTag w:uri="urn:schemas-microsoft-com:office:smarttags" w:element="City">
        <w:smartTag w:uri="urn:schemas-microsoft-com:office:smarttags" w:element="place">
          <w:r>
            <w:rPr>
              <w:b/>
              <w:spacing w:val="-3"/>
            </w:rPr>
            <w:t>Dublin</w:t>
          </w:r>
        </w:smartTag>
      </w:smartTag>
      <w:r>
        <w:rPr>
          <w:b/>
          <w:spacing w:val="-3"/>
        </w:rPr>
        <w:t>)</w:t>
      </w:r>
    </w:p>
    <w:p>
      <w:pPr>
        <w:tabs>
          <w:tab w:val="left" w:pos="0"/>
          <w:tab w:val="left" w:pos="851"/>
        </w:tabs>
        <w:suppressAutoHyphens/>
        <w:jc w:val="both"/>
        <w:rPr>
          <w:spacing w:val="-3"/>
        </w:rPr>
      </w:pPr>
      <w:r>
        <w:rPr>
          <w:spacing w:val="-3"/>
        </w:rPr>
        <w:tab/>
        <w:t>Please advise as to the following matters:</w:t>
      </w:r>
    </w:p>
    <w:p>
      <w:pPr>
        <w:tabs>
          <w:tab w:val="left" w:pos="0"/>
          <w:tab w:val="left" w:pos="851"/>
        </w:tabs>
        <w:suppressAutoHyphens/>
        <w:jc w:val="both"/>
        <w:rPr>
          <w:spacing w:val="-3"/>
        </w:rPr>
      </w:pPr>
    </w:p>
    <w:p>
      <w:pPr>
        <w:tabs>
          <w:tab w:val="left" w:pos="0"/>
          <w:tab w:val="left" w:pos="851"/>
        </w:tabs>
        <w:suppressAutoHyphens/>
        <w:ind w:left="851" w:hanging="851"/>
        <w:jc w:val="both"/>
        <w:rPr>
          <w:spacing w:val="-3"/>
        </w:rPr>
      </w:pPr>
      <w:r>
        <w:rPr>
          <w:spacing w:val="-3"/>
        </w:rPr>
        <w:tab/>
        <w:t>(a)   How the property is serviced as to drainage, water supply and otherwise.</w:t>
      </w:r>
    </w:p>
    <w:p>
      <w:pPr>
        <w:tabs>
          <w:tab w:val="left" w:pos="0"/>
          <w:tab w:val="left" w:pos="851"/>
        </w:tabs>
        <w:suppressAutoHyphens/>
        <w:jc w:val="both"/>
        <w:rPr>
          <w:spacing w:val="-3"/>
        </w:rPr>
      </w:pPr>
    </w:p>
    <w:p>
      <w:pPr>
        <w:tabs>
          <w:tab w:val="left" w:pos="0"/>
          <w:tab w:val="left" w:pos="851"/>
        </w:tabs>
        <w:suppressAutoHyphens/>
        <w:ind w:left="851" w:hanging="851"/>
        <w:jc w:val="both"/>
        <w:rPr>
          <w:spacing w:val="-3"/>
        </w:rPr>
      </w:pPr>
      <w:r>
        <w:rPr>
          <w:spacing w:val="-3"/>
        </w:rPr>
        <w:lastRenderedPageBreak/>
        <w:tab/>
        <w:t>(b)   If the property is serviced by a septic tank please confirm and certify that the tank and percolation area is situate entirely within the boundaries of the property in sale.</w:t>
      </w:r>
    </w:p>
    <w:p>
      <w:pPr>
        <w:tabs>
          <w:tab w:val="left" w:pos="0"/>
          <w:tab w:val="left" w:pos="851"/>
        </w:tabs>
        <w:suppressAutoHyphens/>
        <w:ind w:left="851" w:hanging="851"/>
        <w:jc w:val="both"/>
        <w:rPr>
          <w:spacing w:val="-3"/>
        </w:rPr>
      </w:pPr>
    </w:p>
    <w:p>
      <w:pPr>
        <w:tabs>
          <w:tab w:val="left" w:pos="0"/>
          <w:tab w:val="left" w:pos="851"/>
        </w:tabs>
        <w:suppressAutoHyphens/>
        <w:ind w:left="851" w:hanging="851"/>
        <w:jc w:val="both"/>
        <w:rPr>
          <w:spacing w:val="-3"/>
        </w:rPr>
      </w:pPr>
      <w:r>
        <w:rPr>
          <w:spacing w:val="-3"/>
        </w:rPr>
        <w:t xml:space="preserve">(c)   </w:t>
      </w:r>
      <w:r>
        <w:rPr>
          <w:spacing w:val="-3"/>
        </w:rPr>
        <w:tab/>
        <w:t>Please state whether the water supply to the property is from the local authority mains or from a well.   If the water supply is from a well, please advise if the said well is contained within the boundaries of the property in sale.</w:t>
      </w:r>
    </w:p>
    <w:p>
      <w:pPr>
        <w:tabs>
          <w:tab w:val="left" w:pos="0"/>
          <w:tab w:val="left" w:pos="851"/>
        </w:tabs>
        <w:suppressAutoHyphens/>
        <w:jc w:val="both"/>
        <w:rPr>
          <w:spacing w:val="-3"/>
        </w:rPr>
      </w:pPr>
      <w:r>
        <w:rPr>
          <w:spacing w:val="-3"/>
        </w:rPr>
        <w:t>OR/</w:t>
      </w:r>
    </w:p>
    <w:p>
      <w:pPr>
        <w:tabs>
          <w:tab w:val="left" w:pos="0"/>
          <w:tab w:val="left" w:pos="851"/>
        </w:tabs>
        <w:suppressAutoHyphens/>
        <w:jc w:val="both"/>
        <w:rPr>
          <w:spacing w:val="-3"/>
        </w:rPr>
      </w:pPr>
    </w:p>
    <w:p>
      <w:pPr>
        <w:tabs>
          <w:tab w:val="left" w:pos="851"/>
        </w:tabs>
        <w:suppressAutoHyphens/>
        <w:ind w:left="851" w:hanging="851"/>
        <w:jc w:val="both"/>
        <w:rPr>
          <w:spacing w:val="-3"/>
        </w:rPr>
      </w:pPr>
      <w:r>
        <w:rPr>
          <w:spacing w:val="-3"/>
        </w:rPr>
        <w:t>3.</w:t>
      </w:r>
      <w:r>
        <w:rPr>
          <w:spacing w:val="-3"/>
        </w:rPr>
        <w:tab/>
        <w:t>Please advise if there have been any extensions, conversions, alterations or other developments in relation to the property since its construction.   If so, please furnish us now with all planning permissions, building bye-law approvals and certificates of compliance in relation to each such development.</w:t>
      </w:r>
    </w:p>
    <w:p>
      <w:pPr>
        <w:tabs>
          <w:tab w:val="left" w:pos="851"/>
        </w:tabs>
        <w:suppressAutoHyphens/>
        <w:jc w:val="both"/>
        <w:rPr>
          <w:spacing w:val="-3"/>
        </w:rPr>
      </w:pPr>
    </w:p>
    <w:p>
      <w:pPr>
        <w:tabs>
          <w:tab w:val="left" w:pos="851"/>
        </w:tabs>
        <w:suppressAutoHyphens/>
        <w:jc w:val="both"/>
        <w:rPr>
          <w:spacing w:val="-3"/>
        </w:rPr>
      </w:pPr>
      <w:r>
        <w:rPr>
          <w:spacing w:val="-3"/>
        </w:rPr>
        <w:t>4.</w:t>
      </w:r>
      <w:r>
        <w:rPr>
          <w:spacing w:val="-3"/>
        </w:rPr>
        <w:tab/>
        <w:t>Please confirm that the roads abutting the property are in charge.</w:t>
      </w:r>
    </w:p>
    <w:p>
      <w:pPr>
        <w:tabs>
          <w:tab w:val="left" w:pos="851"/>
        </w:tabs>
        <w:suppressAutoHyphens/>
        <w:jc w:val="both"/>
        <w:rPr>
          <w:spacing w:val="-3"/>
        </w:rPr>
      </w:pPr>
    </w:p>
    <w:p>
      <w:pPr>
        <w:tabs>
          <w:tab w:val="left" w:pos="851"/>
        </w:tabs>
        <w:suppressAutoHyphens/>
        <w:ind w:left="851" w:hanging="851"/>
        <w:jc w:val="both"/>
        <w:rPr>
          <w:spacing w:val="-3"/>
        </w:rPr>
      </w:pPr>
      <w:r>
        <w:rPr>
          <w:spacing w:val="-3"/>
        </w:rPr>
        <w:t>5.</w:t>
      </w:r>
      <w:r>
        <w:rPr>
          <w:spacing w:val="-3"/>
        </w:rPr>
        <w:tab/>
        <w:t>Please advise if there are any rights of way, easements, privileges or other liabilities affecting the property in sale.</w:t>
      </w:r>
    </w:p>
    <w:p>
      <w:pPr>
        <w:tabs>
          <w:tab w:val="left" w:pos="851"/>
        </w:tabs>
        <w:suppressAutoHyphens/>
        <w:jc w:val="both"/>
        <w:rPr>
          <w:spacing w:val="-3"/>
        </w:rPr>
      </w:pPr>
    </w:p>
    <w:p>
      <w:pPr>
        <w:tabs>
          <w:tab w:val="left" w:pos="851"/>
        </w:tabs>
        <w:suppressAutoHyphens/>
        <w:jc w:val="both"/>
        <w:rPr>
          <w:spacing w:val="-3"/>
        </w:rPr>
      </w:pPr>
      <w:r>
        <w:rPr>
          <w:spacing w:val="-3"/>
        </w:rPr>
        <w:t>6.</w:t>
      </w:r>
      <w:r>
        <w:rPr>
          <w:spacing w:val="-3"/>
        </w:rPr>
        <w:tab/>
        <w:t>Please advise and furnish an inventory of any contents, fixtures or fittings included in the sale.</w:t>
      </w:r>
    </w:p>
    <w:p>
      <w:pPr>
        <w:tabs>
          <w:tab w:val="left" w:pos="851"/>
        </w:tabs>
        <w:suppressAutoHyphens/>
        <w:jc w:val="both"/>
        <w:rPr>
          <w:spacing w:val="-3"/>
        </w:rPr>
      </w:pPr>
    </w:p>
    <w:p>
      <w:pPr>
        <w:tabs>
          <w:tab w:val="left" w:pos="851"/>
        </w:tabs>
        <w:suppressAutoHyphens/>
        <w:jc w:val="both"/>
        <w:rPr>
          <w:spacing w:val="-3"/>
        </w:rPr>
      </w:pPr>
      <w:r>
        <w:rPr>
          <w:spacing w:val="-3"/>
        </w:rPr>
        <w:t>7.</w:t>
      </w:r>
      <w:r>
        <w:rPr>
          <w:spacing w:val="-3"/>
        </w:rPr>
        <w:tab/>
        <w:t>Please advise if the property, or any part, thereof, is let, subject to a lease of licence.</w:t>
      </w:r>
    </w:p>
    <w:p>
      <w:pPr>
        <w:tabs>
          <w:tab w:val="left" w:pos="851"/>
        </w:tabs>
        <w:suppressAutoHyphens/>
        <w:jc w:val="both"/>
        <w:rPr>
          <w:spacing w:val="-3"/>
        </w:rPr>
      </w:pPr>
    </w:p>
    <w:p>
      <w:pPr>
        <w:tabs>
          <w:tab w:val="left" w:pos="851"/>
        </w:tabs>
        <w:suppressAutoHyphens/>
        <w:ind w:left="851" w:hanging="851"/>
        <w:jc w:val="both"/>
        <w:rPr>
          <w:spacing w:val="-3"/>
        </w:rPr>
      </w:pPr>
      <w:r>
        <w:rPr>
          <w:spacing w:val="-3"/>
        </w:rPr>
        <w:t>8.</w:t>
      </w:r>
      <w:r>
        <w:rPr>
          <w:spacing w:val="-3"/>
        </w:rPr>
        <w:tab/>
        <w:t xml:space="preserve">Please advise if the property is a family home within the meaning of the Family Home Protection Act, 1976 or is affected by the Family Law Act, 1981, the Judicial Separation and Family Law Reform Act, 1989 and the </w:t>
      </w:r>
      <w:r>
        <w:rPr>
          <w:szCs w:val="24"/>
        </w:rPr>
        <w:t>Civil Partnership and Certain Rights and Obligations of Cohabitants Act 2010</w:t>
      </w:r>
      <w:r>
        <w:rPr>
          <w:spacing w:val="-3"/>
        </w:rPr>
        <w:t>.</w:t>
      </w:r>
    </w:p>
    <w:p>
      <w:pPr>
        <w:tabs>
          <w:tab w:val="left" w:pos="851"/>
        </w:tabs>
        <w:suppressAutoHyphens/>
        <w:ind w:left="851" w:hanging="851"/>
        <w:jc w:val="both"/>
        <w:rPr>
          <w:spacing w:val="-3"/>
        </w:rPr>
      </w:pPr>
    </w:p>
    <w:p>
      <w:pPr>
        <w:tabs>
          <w:tab w:val="left" w:pos="851"/>
        </w:tabs>
        <w:suppressAutoHyphens/>
        <w:ind w:left="851" w:hanging="851"/>
        <w:jc w:val="both"/>
        <w:rPr>
          <w:spacing w:val="-3"/>
        </w:rPr>
      </w:pPr>
      <w:r>
        <w:rPr>
          <w:spacing w:val="-3"/>
        </w:rPr>
        <w:t>9.</w:t>
      </w:r>
      <w:r>
        <w:rPr>
          <w:spacing w:val="-3"/>
        </w:rPr>
        <w:tab/>
        <w:t>Please furnish all planning permissions, building bye-law approvals and certificate of compliance in relation to the construction of the property.</w:t>
      </w:r>
    </w:p>
    <w:p>
      <w:pPr>
        <w:tabs>
          <w:tab w:val="left" w:pos="851"/>
        </w:tabs>
        <w:suppressAutoHyphens/>
        <w:jc w:val="both"/>
        <w:rPr>
          <w:spacing w:val="-3"/>
        </w:rPr>
      </w:pPr>
    </w:p>
    <w:p>
      <w:pPr>
        <w:tabs>
          <w:tab w:val="left" w:pos="851"/>
        </w:tabs>
        <w:suppressAutoHyphens/>
        <w:ind w:left="851" w:hanging="851"/>
        <w:jc w:val="both"/>
        <w:rPr>
          <w:spacing w:val="-3"/>
        </w:rPr>
      </w:pPr>
      <w:r>
        <w:rPr>
          <w:spacing w:val="-3"/>
        </w:rPr>
        <w:t>10.</w:t>
      </w:r>
      <w:r>
        <w:rPr>
          <w:spacing w:val="-3"/>
        </w:rPr>
        <w:tab/>
        <w:t>We reserve the right on receipt of the draft contract for sale and copy title documents to vouch to raise further pre-contract enquiries in relation thereto.</w:t>
      </w:r>
    </w:p>
    <w:p>
      <w:pPr>
        <w:tabs>
          <w:tab w:val="left" w:pos="851"/>
        </w:tabs>
        <w:suppressAutoHyphens/>
        <w:ind w:left="851" w:hanging="851"/>
        <w:jc w:val="both"/>
        <w:rPr>
          <w:spacing w:val="-3"/>
        </w:rPr>
      </w:pPr>
    </w:p>
    <w:p>
      <w:pPr>
        <w:tabs>
          <w:tab w:val="left" w:pos="851"/>
        </w:tabs>
        <w:suppressAutoHyphens/>
        <w:ind w:left="851" w:hanging="851"/>
        <w:jc w:val="both"/>
        <w:rPr>
          <w:spacing w:val="-3"/>
        </w:rPr>
      </w:pPr>
      <w:r>
        <w:rPr>
          <w:spacing w:val="-3"/>
        </w:rPr>
        <w:t>11.</w:t>
      </w:r>
      <w:r>
        <w:rPr>
          <w:spacing w:val="-3"/>
        </w:rPr>
        <w:tab/>
        <w:t>Please let us have a BER Ceritifcate and Advisory report for the property.</w:t>
      </w:r>
    </w:p>
    <w:p>
      <w:pPr>
        <w:tabs>
          <w:tab w:val="left" w:pos="851"/>
        </w:tabs>
        <w:suppressAutoHyphens/>
        <w:jc w:val="both"/>
        <w:rPr>
          <w:spacing w:val="-3"/>
        </w:rPr>
      </w:pPr>
    </w:p>
    <w:p>
      <w:pPr>
        <w:tabs>
          <w:tab w:val="left" w:pos="851"/>
        </w:tabs>
        <w:suppressAutoHyphens/>
        <w:jc w:val="both"/>
        <w:rPr>
          <w:spacing w:val="-3"/>
        </w:rPr>
      </w:pPr>
      <w:r>
        <w:rPr>
          <w:spacing w:val="-3"/>
        </w:rPr>
        <w:t>We look forward to hearing from you.   Kindly note, however, that neither this letter nor any ensuing correspondence shall be deemed to be a contract until such time as contracts in duplicate have been signed by all parties, exchanged and full deposit paid.</w:t>
      </w:r>
    </w:p>
    <w:p>
      <w:pPr>
        <w:tabs>
          <w:tab w:val="left" w:pos="0"/>
          <w:tab w:val="left" w:pos="851"/>
          <w:tab w:val="left" w:pos="5616"/>
          <w:tab w:val="left" w:pos="5760"/>
        </w:tabs>
        <w:suppressAutoHyphens/>
        <w:jc w:val="both"/>
        <w:rPr>
          <w:spacing w:val="-3"/>
        </w:rPr>
      </w:pPr>
    </w:p>
    <w:p>
      <w:pPr>
        <w:tabs>
          <w:tab w:val="left" w:pos="0"/>
          <w:tab w:val="left" w:pos="851"/>
          <w:tab w:val="left" w:pos="5616"/>
          <w:tab w:val="left" w:pos="5760"/>
        </w:tabs>
        <w:suppressAutoHyphens/>
        <w:jc w:val="both"/>
        <w:rPr>
          <w:spacing w:val="-3"/>
        </w:rPr>
      </w:pPr>
      <w:r>
        <w:rPr>
          <w:spacing w:val="-3"/>
        </w:rPr>
        <w:t>Yours faithfully,</w:t>
      </w:r>
    </w:p>
    <w:p>
      <w:pPr>
        <w:tabs>
          <w:tab w:val="left" w:pos="0"/>
          <w:tab w:val="left" w:pos="851"/>
          <w:tab w:val="left" w:pos="5616"/>
          <w:tab w:val="left" w:pos="5760"/>
        </w:tabs>
        <w:suppressAutoHyphens/>
        <w:jc w:val="both"/>
        <w:rPr>
          <w:spacing w:val="-3"/>
        </w:rPr>
      </w:pPr>
    </w:p>
    <w:p>
      <w:pPr>
        <w:tabs>
          <w:tab w:val="left" w:pos="0"/>
          <w:tab w:val="left" w:pos="851"/>
          <w:tab w:val="left" w:pos="5616"/>
          <w:tab w:val="left" w:pos="5760"/>
        </w:tabs>
        <w:suppressAutoHyphens/>
        <w:jc w:val="both"/>
        <w:rPr>
          <w:spacing w:val="-3"/>
        </w:rPr>
      </w:pPr>
    </w:p>
    <w:p>
      <w:pPr>
        <w:tabs>
          <w:tab w:val="left" w:pos="0"/>
          <w:tab w:val="left" w:pos="851"/>
          <w:tab w:val="left" w:pos="5616"/>
          <w:tab w:val="left" w:pos="5760"/>
        </w:tabs>
        <w:suppressAutoHyphens/>
        <w:jc w:val="both"/>
        <w:rPr>
          <w:spacing w:val="-3"/>
        </w:rPr>
      </w:pPr>
    </w:p>
    <w:p>
      <w:pPr>
        <w:tabs>
          <w:tab w:val="left" w:pos="0"/>
          <w:tab w:val="left" w:pos="851"/>
          <w:tab w:val="left" w:pos="5616"/>
          <w:tab w:val="left" w:pos="5760"/>
        </w:tabs>
        <w:suppressAutoHyphens/>
        <w:jc w:val="both"/>
        <w:rPr>
          <w:spacing w:val="-3"/>
        </w:rPr>
      </w:pPr>
      <w:r>
        <w:rPr>
          <w:spacing w:val="-3"/>
        </w:rPr>
        <w:t>_______________________</w:t>
      </w:r>
    </w:p>
    <w:p>
      <w:r>
        <w:t>[SYS:CON:Name]</w:t>
      </w:r>
    </w:p>
    <w:sectPr>
      <w:headerReference w:type="even" r:id="rId6"/>
      <w:headerReference w:type="default" r:id="rId7"/>
      <w:footerReference w:type="even" r:id="rId8"/>
      <w:footerReference w:type="default" r:id="rId9"/>
      <w:headerReference w:type="first" r:id="rId10"/>
      <w:footerReference w:type="first" r:id="rId11"/>
      <w:endnotePr>
        <w:numFmt w:val="decimal"/>
      </w:endnotePr>
      <w:pgSz w:w="11909" w:h="16834"/>
      <w:pgMar w:top="907" w:right="850" w:bottom="1417" w:left="1417" w:header="709" w:footer="709" w:gutter="0"/>
      <w:paperSrc w:first="257" w:other="257"/>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jc w:val="right"/>
      <w:rPr>
        <w:b/>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12"/>
  <w:doNotHyphenateCaps/>
  <w:drawingGridHorizontalSpacing w:val="100"/>
  <w:drawingGridVerticalSpacing w:val="136"/>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5:chartTrackingRefBased/>
  <w15:docId w15:val="{44B1A3F9-2979-46FF-82D3-C14AEEDBF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1">
    <w:name w:val="heading 1"/>
    <w:basedOn w:val="Normal"/>
    <w:next w:val="Normal"/>
    <w:qFormat/>
    <w:pPr>
      <w:keepNext/>
      <w:tabs>
        <w:tab w:val="left" w:pos="0"/>
        <w:tab w:val="left" w:pos="5670"/>
      </w:tabs>
      <w:suppressAutoHyphens/>
      <w:outlineLvl w:val="0"/>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efaultPara">
    <w:name w:val="Default Para"/>
    <w:basedOn w:val="DefaultParagraphFont"/>
  </w:style>
  <w:style w:type="paragraph" w:styleId="TOC1">
    <w:name w:val="toc 1"/>
    <w:basedOn w:val="Normal"/>
    <w:next w:val="Normal"/>
    <w:autoRedefine/>
    <w:semiHidden/>
    <w:pPr>
      <w:tabs>
        <w:tab w:val="right" w:leader="dot" w:pos="9360"/>
      </w:tabs>
      <w:suppressAutoHyphens/>
      <w:spacing w:before="480"/>
      <w:ind w:left="720" w:right="720" w:hanging="720"/>
    </w:pPr>
    <w:rPr>
      <w:lang w:val="en-US"/>
    </w:rPr>
  </w:style>
  <w:style w:type="paragraph" w:styleId="TOC2">
    <w:name w:val="toc 2"/>
    <w:basedOn w:val="Normal"/>
    <w:next w:val="Normal"/>
    <w:autoRedefine/>
    <w:semiHidden/>
    <w:pPr>
      <w:tabs>
        <w:tab w:val="right" w:leader="dot" w:pos="9360"/>
      </w:tabs>
      <w:suppressAutoHyphens/>
      <w:ind w:left="1440" w:right="720" w:hanging="720"/>
    </w:pPr>
    <w:rPr>
      <w:lang w:val="en-US"/>
    </w:rPr>
  </w:style>
  <w:style w:type="paragraph" w:styleId="TOC3">
    <w:name w:val="toc 3"/>
    <w:basedOn w:val="Normal"/>
    <w:next w:val="Normal"/>
    <w:autoRedefine/>
    <w:semiHidden/>
    <w:pPr>
      <w:tabs>
        <w:tab w:val="right" w:leader="dot" w:pos="9360"/>
      </w:tabs>
      <w:suppressAutoHyphens/>
      <w:ind w:left="2160" w:right="720" w:hanging="720"/>
    </w:pPr>
    <w:rPr>
      <w:lang w:val="en-US"/>
    </w:rPr>
  </w:style>
  <w:style w:type="paragraph" w:styleId="TOC4">
    <w:name w:val="toc 4"/>
    <w:basedOn w:val="Normal"/>
    <w:next w:val="Normal"/>
    <w:autoRedefine/>
    <w:semiHidden/>
    <w:pPr>
      <w:tabs>
        <w:tab w:val="right" w:leader="dot" w:pos="9360"/>
      </w:tabs>
      <w:suppressAutoHyphens/>
      <w:ind w:left="2880" w:right="720" w:hanging="720"/>
    </w:pPr>
    <w:rPr>
      <w:lang w:val="en-US"/>
    </w:rPr>
  </w:style>
  <w:style w:type="paragraph" w:styleId="TOC5">
    <w:name w:val="toc 5"/>
    <w:basedOn w:val="Normal"/>
    <w:next w:val="Normal"/>
    <w:autoRedefine/>
    <w:semiHidden/>
    <w:pPr>
      <w:tabs>
        <w:tab w:val="right" w:leader="dot" w:pos="9360"/>
      </w:tabs>
      <w:suppressAutoHyphens/>
      <w:ind w:left="3600" w:right="720" w:hanging="720"/>
    </w:pPr>
    <w:rPr>
      <w:lang w:val="en-US"/>
    </w:rPr>
  </w:style>
  <w:style w:type="paragraph" w:styleId="TOC6">
    <w:name w:val="toc 6"/>
    <w:basedOn w:val="Normal"/>
    <w:next w:val="Normal"/>
    <w:autoRedefine/>
    <w:semiHidden/>
    <w:pPr>
      <w:tabs>
        <w:tab w:val="right" w:pos="9360"/>
      </w:tabs>
      <w:suppressAutoHyphens/>
      <w:ind w:left="720" w:hanging="720"/>
    </w:pPr>
    <w:rPr>
      <w:lang w:val="en-US"/>
    </w:rPr>
  </w:style>
  <w:style w:type="paragraph" w:styleId="TOC7">
    <w:name w:val="toc 7"/>
    <w:basedOn w:val="Normal"/>
    <w:next w:val="Normal"/>
    <w:autoRedefine/>
    <w:semiHidden/>
    <w:pPr>
      <w:suppressAutoHyphens/>
      <w:ind w:left="720" w:hanging="720"/>
    </w:pPr>
    <w:rPr>
      <w:lang w:val="en-US"/>
    </w:rPr>
  </w:style>
  <w:style w:type="paragraph" w:styleId="TOC8">
    <w:name w:val="toc 8"/>
    <w:basedOn w:val="Normal"/>
    <w:next w:val="Normal"/>
    <w:autoRedefine/>
    <w:semiHidden/>
    <w:pPr>
      <w:tabs>
        <w:tab w:val="right" w:pos="9360"/>
      </w:tabs>
      <w:suppressAutoHyphens/>
      <w:ind w:left="720" w:hanging="720"/>
    </w:pPr>
    <w:rPr>
      <w:lang w:val="en-US"/>
    </w:rPr>
  </w:style>
  <w:style w:type="paragraph" w:styleId="TOC9">
    <w:name w:val="toc 9"/>
    <w:basedOn w:val="Normal"/>
    <w:next w:val="Normal"/>
    <w:autoRedefine/>
    <w:semiHidden/>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References">
    <w:name w:val="References"/>
    <w:basedOn w:val="EndnoteText"/>
    <w:link w:val="ReferencesChar"/>
    <w:pPr>
      <w:tabs>
        <w:tab w:val="left" w:pos="0"/>
      </w:tabs>
      <w:suppressAutoHyphens/>
      <w:spacing w:after="120"/>
      <w:ind w:left="1080"/>
    </w:pPr>
  </w:style>
  <w:style w:type="character" w:customStyle="1" w:styleId="EndnoteTextChar">
    <w:name w:val="Endnote Text Char"/>
    <w:link w:val="EndnoteText"/>
    <w:semiHidden/>
    <w:rPr>
      <w:snapToGrid w:val="0"/>
      <w:sz w:val="24"/>
      <w:lang w:val="en-GB" w:eastAsia="en-US"/>
    </w:rPr>
  </w:style>
  <w:style w:type="character" w:customStyle="1" w:styleId="ReferencesChar">
    <w:name w:val="References Char"/>
    <w:basedOn w:val="EndnoteTextChar"/>
    <w:link w:val="References"/>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{solicitor</vt:lpstr>
    </vt:vector>
  </TitlesOfParts>
  <Company>LawSoft Systems</Company>
  <LinksUpToDate>false</LinksUpToDate>
  <CharactersWithSpaces>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{solicitor</dc:title>
  <dc:subject/>
  <dc:creator>Preferred Customer</dc:creator>
  <cp:keywords/>
  <cp:lastModifiedBy>Art Kavanagh</cp:lastModifiedBy>
  <cp:revision>2</cp:revision>
  <cp:lastPrinted>2006-11-01T11:08:00Z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92052</vt:lpwstr>
  </property>
  <property fmtid="{D5CDD505-2E9C-101B-9397-08002B2CF9AE}" pid="3" name="KeyhouseMatterReference">
    <vt:lpwstr>MIS009/0001</vt:lpwstr>
  </property>
</Properties>
</file>